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F8EE" w14:textId="77777777" w:rsidR="0019208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0199C61" w14:textId="77777777" w:rsidR="00192084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0E784" w14:textId="55119418" w:rsidR="00192084" w:rsidRPr="00AC254B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="00AC254B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 Мейірім балабақшасы</w:t>
      </w:r>
    </w:p>
    <w:p w14:paraId="6F0E8838" w14:textId="25321619" w:rsidR="00192084" w:rsidRPr="00AC254B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254B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AC25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1B8CC14F" w14:textId="77777777" w:rsidR="00192084" w:rsidRPr="00AC254B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254B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01E0BC02" w14:textId="77777777" w:rsidR="00192084" w:rsidRPr="00AC254B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AC25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AC254B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24.02 - 28.02.2025ж.</w:t>
      </w:r>
    </w:p>
    <w:p w14:paraId="25995712" w14:textId="0EDF1353" w:rsidR="00192084" w:rsidRPr="00AC254B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254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Педагогтың аты-жөні </w:t>
      </w:r>
      <w:r w:rsidR="00AC254B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06AE05D1" w14:textId="77777777" w:rsidR="00192084" w:rsidRPr="00AC254B" w:rsidRDefault="00192084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92084" w:rsidRPr="002162A6" w14:paraId="21C8609B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1D6D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Апта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C3E50" w14:textId="77777777" w:rsidR="00192084" w:rsidRPr="002162A6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F6A18" w14:textId="77777777" w:rsidR="00192084" w:rsidRPr="002162A6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5C4E8" w14:textId="77777777" w:rsidR="00192084" w:rsidRPr="002162A6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FB5E0" w14:textId="77777777" w:rsidR="00192084" w:rsidRPr="002162A6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12013" w14:textId="77777777" w:rsidR="00192084" w:rsidRPr="002162A6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Жұма</w:t>
            </w:r>
            <w:proofErr w:type="spellEnd"/>
          </w:p>
        </w:tc>
      </w:tr>
      <w:tr w:rsidR="00192084" w:rsidRPr="002162A6" w14:paraId="7C3B8FC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EDCC6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84FD3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B3ED2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5F115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E7099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25961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</w:tr>
      <w:tr w:rsidR="00192084" w:rsidRPr="002162A6" w14:paraId="12A106A9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72E85" w14:textId="77777777" w:rsidR="00192084" w:rsidRPr="002162A6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халықтың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ғана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болатынын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әрдайым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керек.</w:t>
            </w:r>
          </w:p>
          <w:p w14:paraId="72904F66" w14:textId="77777777" w:rsidR="00192084" w:rsidRPr="002162A6" w:rsidRDefault="001920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42E6E8" w14:textId="77777777" w:rsidR="00192084" w:rsidRPr="002162A6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Ахмет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Байтұрсынов</w:t>
            </w:r>
            <w:proofErr w:type="spellEnd"/>
          </w:p>
        </w:tc>
      </w:tr>
      <w:tr w:rsidR="00192084" w:rsidRPr="002162A6" w14:paraId="2F00A64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93399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D42E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әуенді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4BAAD2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5288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</w:t>
            </w:r>
            <w:proofErr w:type="spellEnd"/>
          </w:p>
          <w:p w14:paraId="6D4FE48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бердім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досыма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2D0019E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болсын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әрқашан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77EF096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Асығамын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қашанда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2849E8F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Жайдарлы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мінезді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апайыма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7A9569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29C8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FFC00DF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BA415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16916F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Қайдасың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  <w:hyperlink r:id="rId4">
              <w:r w:rsidR="00192084" w:rsidRPr="002162A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5">
              <w:r w:rsidR="00192084" w:rsidRPr="002162A6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https://bilimkids.kz/media/video/qaidasyn</w:t>
              </w:r>
            </w:hyperlink>
          </w:p>
          <w:p w14:paraId="37A21D2D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62A5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әуенді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BD2BBCB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7B4E7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</w:t>
            </w:r>
            <w:proofErr w:type="spellEnd"/>
          </w:p>
          <w:p w14:paraId="1B7CE38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күнім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213248E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2124887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досым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1194D57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, ел!</w:t>
            </w:r>
          </w:p>
          <w:p w14:paraId="15CDF69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деймін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әрқашан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197A002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балабақшам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7865D22E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D170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3A8A1EF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59318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3CEE55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Еркем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-ай”</w:t>
            </w:r>
            <w:hyperlink r:id="rId6">
              <w:r w:rsidR="00192084" w:rsidRPr="002162A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7">
              <w:r w:rsidR="00192084" w:rsidRPr="002162A6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https://bilimkids.kz/media/video/erkem-ai</w:t>
              </w:r>
            </w:hyperlink>
          </w:p>
          <w:p w14:paraId="6341CCEB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F2CC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4450310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936EE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күмбірі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11136C7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Күйді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133E5B9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192084" w:rsidRPr="002162A6" w14:paraId="53368C1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8A56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Ата-аналармен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</w:p>
          <w:p w14:paraId="4BED1FB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өкілдерімен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2E60F56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7330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оқудың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маңыздылығы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ата-анамен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24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әдемі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гүлдер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жобасын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ұйымдастыру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DF01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отбасы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күнін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өткізу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0CBE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Әкем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анам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–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тату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отбасымыз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жоба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BD24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көрме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B8FF5B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Анашым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!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сізді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көремін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!»</w:t>
            </w:r>
          </w:p>
          <w:p w14:paraId="7CD35A27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«8-наурыз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мерекесі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192084" w:rsidRPr="002162A6" w14:paraId="072B5DB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94D5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</w:p>
          <w:p w14:paraId="700997B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эксперименталдық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B0D300D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938F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0B0B383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күтім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48778F2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таза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әдістері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құрылымына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назар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шаңды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DBCE0A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2044E8C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A463AC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Республикасының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Гимн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4AEAE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патриоттық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тәрбиені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C2228E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(музыка)</w:t>
            </w:r>
          </w:p>
          <w:p w14:paraId="258844B1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7C0102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Жіпті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музыкалық-дидактикалық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</w:p>
          <w:p w14:paraId="1E39219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шапшаңдыққа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әуеннің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аяқталуын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0CB050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көрнекілігі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түрлі-түсті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жіптер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78C056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2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 бала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Тарқатылған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түрлі-түсті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жіпті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көңілді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әуенді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тыңдап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бастайды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Музыка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аяқталғанда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жібі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оралса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бала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жеңімпаз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1B90F6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жетекші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14:paraId="2391807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бөлінеміз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баладан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көңілді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әуенімен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қолдарыңдағы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жіпті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бастайсыңдар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тез,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топ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жеңіске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FFB4EF2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0665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1B32FBF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Жабық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бүріккіш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пистолеттен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бүрку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0DF7E1F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Жаңа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жапырақтарға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ылғалдың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қажеттілігі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түсінігін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қажеттілігін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бетінше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анықтауға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топырақтың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күйіне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болуына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техникасын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9A5321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17EDF37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B46126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Ізгіліктің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1A3DCA7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тәрбиеленушілердің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педагогтердің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қатысуымен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F8C5200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532BAF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гүлдер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163C78D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құрдастарымен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ынтымақтастықта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жасау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8F3BBE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Құрал-жабдықтар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күлтелері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алынатын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жасанды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текшелер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97C357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Тәрбиеші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нұсқаларын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D1B873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бірінші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нұсқасы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14:paraId="4420492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әрқайсысы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күлтесін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іштерінен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тілейді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Егер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текше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беріледі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әлеуметтік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маңызға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текше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беріледі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текшелерді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адамгершілік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даму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деңгейін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анықтауға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талқылауға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болмайды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тілектің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ұнағанын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не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себепті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ұнағанын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талқылауға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5A2A7F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екінші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нұсқасы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14:paraId="6C12B04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күлтесін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алуына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келісе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екеуіне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ортақ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тілейді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01962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педагог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жолдастарына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әлсіздерге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қамқорлық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жасағысы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тілектерін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қолдайды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Педагог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шынымен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тілектері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BEACB8E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әлеуметтік-эмоционалды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001E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14A66D9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кезекшілік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4FC7E05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кезекші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кезекшінің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киімін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кию,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Тамақтанғаннан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ыдыстарды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жабдықтауда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тәртіпсіздікті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игілік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ниеттеніп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еңбектенуге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1F5A42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07A71109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F4547D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өрен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жобасы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Еңбектің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0FE18DC0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B07AA4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тігінен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көлденең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ұзын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толқынды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ирек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сызықтарды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нүктелерді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тамшы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тәрізді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арақашықтықты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алдымен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бетінше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жазуға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мүмкіндік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беру.</w:t>
            </w:r>
          </w:p>
          <w:p w14:paraId="501C7A7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2760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60C5D13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Шешіну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бөлмесінің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шкафындағы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FF8F91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тәрбиешінің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көмекшісімен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D78985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шкафтарында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шкафты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аяқкиімнен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босату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сөрелерді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шүберекпен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бүктеу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Еңбекқорлықты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Ұжымда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тату-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етуді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679D35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0AACB8B9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F37531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Жапсырудан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ойын-жаттығу</w:t>
            </w:r>
            <w:proofErr w:type="spellEnd"/>
          </w:p>
          <w:p w14:paraId="287AA66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досымыз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044F184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дайындамаларын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келетінін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жапсыруға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96371F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717516B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49B3D0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12820AF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Обал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1EC820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қамап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ұстама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  <w:p w14:paraId="0943F7A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боп неге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жаралды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F81216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самғап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ұшпаса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?</w:t>
            </w:r>
          </w:p>
          <w:p w14:paraId="67EB54C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саусақтарын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тигізіп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айқастырып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жасайды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0CA8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Ұлттық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күні</w:t>
            </w:r>
            <w:proofErr w:type="spellEnd"/>
          </w:p>
          <w:p w14:paraId="6707AF7B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CE3F23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3FD06E2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3A1F2BF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ұмтылу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Сүлгіні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ұяшыққа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іліп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қоюды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Ниеттеніп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еңбектенуге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ересектерге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көмектесу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E622A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0FCC59E8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DA1C8B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Салт-дәстүр</w:t>
            </w:r>
            <w:proofErr w:type="spellEnd"/>
          </w:p>
          <w:p w14:paraId="329DC72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әжелер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тағамдарының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тары,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талқан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бидай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жент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диірмен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толықтырады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Төрт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түлік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төлдері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мінезіндегі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ерекшеліктер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қозғалысы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қоректенуі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күтім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ересектердің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9ED3519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C1AE07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«Ара»</w:t>
            </w:r>
          </w:p>
          <w:p w14:paraId="3E21192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Ара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гүлден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6CEDFA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асығады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9671ED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Аю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ұрлап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кетпесін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4175D7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Ұясына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жасырады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F69C15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Алақандарын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келтіреді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аюдың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192084" w:rsidRPr="002162A6" w14:paraId="4A7631E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7A614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Ертеңгілік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B0A4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2755A4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шетінен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B14F02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D4E790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8733C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2-қолды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4-4-бастапқы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BD93DF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82B184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1-2-отырып,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84E423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еденге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D4E1DB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5870F5" w14:textId="4E146085" w:rsidR="00192084" w:rsidRPr="002162A6" w:rsidRDefault="00000000" w:rsidP="002162A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арқасымен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</w:p>
          <w:p w14:paraId="79F22F3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шетінен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5B0AEE8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ұшына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D6DBA3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E800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6D2DD3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шетінен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227D822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3F7506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1D4AD1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2-қолды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4-4-бастапқы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70199E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37B375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1-2-отырып,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90733C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еденге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45A99F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3CCF9B8" w14:textId="56A59786" w:rsidR="00192084" w:rsidRPr="002162A6" w:rsidRDefault="00000000" w:rsidP="002162A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арқасымен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994D71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7. Бастапқы қалып: дене тік, аяқ алшақ, құрсау төменде (құрсаудың шетінен екі қолымен ұстау).</w:t>
            </w:r>
          </w:p>
          <w:p w14:paraId="2E0D7A7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ұшына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6209FB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B2F6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877588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шетінен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058C8E3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C386C8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BA9739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2-қолды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4-4-бастапқы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EC4CA1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E88AFF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1-2-отырып,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CD35CA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еденге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395C53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561B66C" w14:textId="5E7E974C" w:rsidR="00192084" w:rsidRPr="002162A6" w:rsidRDefault="00000000" w:rsidP="002162A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арқасымен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0A0405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7. Бастапқы қалып: дене тік, аяқ алшақ, құрсау төменде (құрсаудың шетінен екі қолымен ұстау).</w:t>
            </w:r>
          </w:p>
          <w:p w14:paraId="4ED089F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ұшына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14AA705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64B2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EAEC77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шетінен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226794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907148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FAB250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2-қолды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4-4-бастапқы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B8814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843F3F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1-2-отырып,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1F3BBB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еденге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E74A1D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5440E54" w14:textId="1B64382C" w:rsidR="00192084" w:rsidRPr="002162A6" w:rsidRDefault="00000000" w:rsidP="002162A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арқасымен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E69BE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7. Бастапқы қалып: дене тік, аяқ алшақ, құрсау төменде (құрсаудың шетінен екі қолымен ұстау).</w:t>
            </w:r>
          </w:p>
          <w:p w14:paraId="6FF8FD7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ұшына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E2159F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5ED9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CF899E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шетінен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8357A9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AD428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FDF2EE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2-қолды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4-4-бастапқы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01754A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A171A0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1-2-отырып,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34E617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еденге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бүгілген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көкірегіне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FD49A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иілу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2BD5F69" w14:textId="1138471F" w:rsidR="00192084" w:rsidRPr="002162A6" w:rsidRDefault="00000000" w:rsidP="002162A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арқасымен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құрсауды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021C8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7. Бастапқы қалып: дене тік, аяқ алшақ, құрсау төменде (құрсаудың шетінен екі қолымен ұстау).</w:t>
            </w:r>
          </w:p>
          <w:p w14:paraId="4A0C672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1-құрсауды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ұшына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2-бастапқы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8DDA7AB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2084" w:rsidRPr="002162A6" w14:paraId="74D3E66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60CAB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0BF1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0B0577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819007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232EB6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467EC8E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8ED4B7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Пісірді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апам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275B58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емес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8C1E1F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Таңдайымнан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105DBF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Жесем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тоймай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8D3EDB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Әжемді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55369A9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94C9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BCD032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2FF642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AB3379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48677D0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бидаймын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5338C9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Елге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сыйлаймын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5A4848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Дәнім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піскенде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37CC71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Қауызыма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сыймаймын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4EEC95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сарымын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7AE345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өнімді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тарымын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119E5F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сіңірсе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998D73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Қайтарамын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785AE6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F7EB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1C2C937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521E81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0D0919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4C6F322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Нанда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иісі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</w:t>
            </w:r>
          </w:p>
          <w:p w14:paraId="60E35D7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Нанда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ары бар.</w:t>
            </w:r>
          </w:p>
          <w:p w14:paraId="0D8504D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арқауы</w:t>
            </w:r>
            <w:proofErr w:type="spellEnd"/>
          </w:p>
          <w:p w14:paraId="4317231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Нансыз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сәні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бар.</w:t>
            </w:r>
          </w:p>
          <w:p w14:paraId="69AAF12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2CC1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468CADE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DF75F9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619F47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1CC3B12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қиқымын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шашпаңдар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A6FE2B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баспаңдар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158324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қастерлеп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</w:p>
          <w:p w14:paraId="3F8DE4C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18E59FE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F4BD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04ADB73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5AD50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2AC61A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7A2A851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Ей,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C411CF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Бар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бар!</w:t>
            </w:r>
          </w:p>
          <w:p w14:paraId="79005C5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Тоқаш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DE322B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Тәттіге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жұрт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DB78772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92084" w:rsidRPr="002162A6" w14:paraId="5365CB1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AA39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Ұйымдастырылған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өткізуге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169F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жаршысы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мейрамдары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F6AC10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B4C4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ерекшеліктері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E29545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5A20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суретіне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1762CF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765E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тақпақтар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9FC4F76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1633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1C73C6D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192084" w:rsidRPr="002162A6" w14:paraId="40188AC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DBCC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Кестеге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FF35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Сауат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ашу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негіздері</w:t>
            </w:r>
            <w:proofErr w:type="spellEnd"/>
          </w:p>
          <w:p w14:paraId="55170A4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"[б]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дыбысын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".</w:t>
            </w:r>
          </w:p>
          <w:p w14:paraId="6FF3178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[Б]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дыбысын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Артикуляция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Б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дыбысын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айтуға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пысықтау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DBB392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684D42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тілі</w:t>
            </w:r>
            <w:proofErr w:type="spellEnd"/>
          </w:p>
          <w:p w14:paraId="00CC06D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жаршысы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".</w:t>
            </w:r>
          </w:p>
          <w:p w14:paraId="2E2FD0D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8-наурыз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мерекесімен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ауызша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құттықтау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ерекшеліктерімен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сөйлемдер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үлгілері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негізінде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тілінде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Құттықтауды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модельдеуге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арналған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ауызша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Анамды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құттықтаймын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".</w:t>
            </w:r>
          </w:p>
          <w:p w14:paraId="7B6C3E78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2A56FE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Дене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</w:p>
          <w:p w14:paraId="1FC3AFB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Бұлттар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секілді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қалықтаймыз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3139BAE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кегльдер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арасымен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40 см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қашықтықта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қойылған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жіптерден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аттап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EC52211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BB8A55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Қоршаған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әлеммен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таныстыру</w:t>
            </w:r>
            <w:proofErr w:type="spellEnd"/>
          </w:p>
          <w:p w14:paraId="35ABD92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мерекесі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1CB702F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Халықаралық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әйелдер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күні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ұғымдарын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толықтыру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мерекемен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құттықтау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түрлерімен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таныстырып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құттықтауды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өздігінен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бірлесіп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амалдарын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игерту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толық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жеткізе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8937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623F2E9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"[х]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2CEB9E0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[х]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619D1A6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78CB11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3B7356E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есептері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52DA1D6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шартты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өлшем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көмегімен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ұзындығы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жолақтарды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салыстыруға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құрамы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тізбегін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тең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4A6124B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2188AF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4298A0D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керемет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745E3F6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мағынасын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музыка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әуенімен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ырғақтық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үйлесімді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әуеннің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ырғағына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ілесе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аспапта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ойнай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EB32536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9A77DE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499504D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74E79FB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тақырыпқа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73A1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65ACAC6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Армысын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науырыз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!"</w:t>
            </w:r>
          </w:p>
          <w:p w14:paraId="2C5F6EE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Наурыз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мейрамының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ерекшеліктері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тағамдар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геометриялық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меңгерту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цифрларды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сәйкестендіруге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машықтандыру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42E21DA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8D5A02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</w:p>
          <w:p w14:paraId="166DF0F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"[Р]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табу)".</w:t>
            </w:r>
          </w:p>
          <w:p w14:paraId="12C192F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[Р]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730BF4A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427496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423703B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Шелек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5396C93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құйылған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шелекті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AB22A3B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00AFED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40DE423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"Ы. Алтынсарин 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Аурудан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күштірек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мазмұны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)"</w:t>
            </w:r>
          </w:p>
          <w:p w14:paraId="299DF00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құрмет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жағдайларды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бағалай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дағдыландыру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жағдайларында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CF8D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2BB2CC2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теңелетін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054E1C8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көктемдегі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Наурыз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мейрамына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оқиғаларды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теңелетін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тәулік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бөліктеріндегі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құбылыстың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принципін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мезгілдерінің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реттілігі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0A846C6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2AFDF7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601CA14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5644B4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тақырыпқа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A7DF5F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A31026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5536CAF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Ауылымды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сағындым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321453F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әуенмен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шығармалардағы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0E72C50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9BC84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әлеммен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</w:p>
          <w:p w14:paraId="265E8BF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келуі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42BF2C6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D555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1B8EF7E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"[х]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6C8BC3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[х]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DE99ABD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5E2422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 салу</w:t>
            </w:r>
          </w:p>
          <w:p w14:paraId="441128B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Түнгі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6152C33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түңгі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көлденең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жолақтарды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көлемі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тіктөртбұрышты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бояу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техникасына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F175E82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E91790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2DDD705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Кегльдер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төрт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тағандап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еңбектеу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232B8F4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аяқтан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екінші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айналдыра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аяқтап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ыршып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секіруді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алмастырып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секіруге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9235554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B8D518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377CA17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"Бауыржан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Жақыптың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«Наурыз»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434B701B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Бауыржан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Жақыптың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«Наурыз»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Наурыз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мерекесіннің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мәнін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дағдыландыру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өздігінен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мәнерлеп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техникасын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бата беру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үлгілерімен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сыпайылыққа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байқампаздыққа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192084" w:rsidRPr="002162A6" w14:paraId="0D2A6A7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105B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2-ші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5A01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Тағамның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атауын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тазалыққа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бейімдеу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Тәбетіміз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ашылды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ас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!"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көркемсөзді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192084" w:rsidRPr="002162A6" w14:paraId="384DAF1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248B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C824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жүйелі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киінулерін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қадағалау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тиянақтылыққа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2084" w:rsidRPr="002162A6" w14:paraId="27B2644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1BC2D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CC92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Мұз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сүңгісін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641D25C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Жұмбақ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D3FD40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жанбайды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4B6175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батпайды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мұз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78AA35A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Табиғат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өзгерістерін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бақылауды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жалғастыру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ерігенде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төбеден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су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тамшылап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аязбен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сүңгіге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айналды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Сүңгінің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түр-түсіне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назар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аудару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Көшеде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ережелерін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пысықтау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мұз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сүңгілері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бар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үйлердің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жүрме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34DA1C3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Тәжірибе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мұз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сүңгісін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қолда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түсін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79594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Қорытынды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мұз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сүңгі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бұл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қатқан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су,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болғанда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ериді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061BBF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Қимылды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«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Қоймадағы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тышқандар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».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075237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Өрмелеу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тәсілдерін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ережесін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Белгі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ұйымдасқан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ойнау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8DF38B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Ауладағы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568ED51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жинауды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оларды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белгіленген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апарту.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Тазалыққа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0909CD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бетімен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Сүйікті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ойыншықтармен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6DD5EF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сүйікті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ойыншықтарымен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көңілді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ойнауын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қадағалау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барысында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ойыншықтарға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жанашырлықпен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әрекет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етуге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FE29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Қар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суын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BF3DC86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Жұмбақ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55FC04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да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560DF42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Жылғаға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жаратты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еруі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70618A9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690DC13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қалындығының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өзгеруіне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назар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аудару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Күннің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қыздыруымен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айналады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күннің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жарқырап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тұрғанында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қыздырған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пайда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астынан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пайда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алғашқы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шөпке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назар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аудару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сұлулығына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қызығушылығын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арттыру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FBAC54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Қимылды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"Горелки"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орыс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B2F349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Жолдастарымен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келісіп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алаңда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жүгіруге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орындарына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тұруды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Қимыл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өзгертіп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отыратын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ойындарға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қызықтыру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D028CF4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бетімен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бетіне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салу.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15E65AA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бетіне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салуға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тарту,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қызығушылықтарын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Өзіндік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талабын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мадақтау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FEB9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Маусымдық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өзгерістерді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666CF70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Табиғаттағы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өзгерістер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түсінік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келуімен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торғайлардың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мінез-құлқындағы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өзгерістерді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көруге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7D4DFA8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құстарды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бақылауға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қызығушылықты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ояту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құрметтеу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391A46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гүлзарды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былтырғы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шөптен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тазарту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755BD6B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позитивті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қатынасты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F48C3C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Кім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жылдам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?", 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Әрі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қарай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одан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58C9EF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Жүгіру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кезінде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жылдамдықты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оңай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кедергіден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оңай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өтуге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жалғастыру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EBB1722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жоғары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6A737666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күшін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жылдамдықпен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үйлестіру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21B6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Итті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232B516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жануарлардың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тіршілігі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идеяларды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жүйелеу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тіршілігінің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себептерін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себеп-салдар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байланыстарын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орнатуға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дәлелді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қолға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үйретілгендер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үшін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жауапкершілік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сезімін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E59BEF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қазуға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қатысу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4000FD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ұжымдық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істеу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еңбекқорлықты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жұмысты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соңына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дейін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жеткізуге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ұмтылыс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16D145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Қимыл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қозғалыс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Кілттер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0B2D20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аяғымен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шектеулі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кеңістікті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бағдарлау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дәлдікті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7314B9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қозғалыстарды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92E886D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техникасын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ұзын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арқанмен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жаттығулар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46E86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Тамшыны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B80FBF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температураға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байланысты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өзгеруі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4F4B8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қазуға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қатысу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310A214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Ұйымдасып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істеу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еңбекқорлықты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жұмысты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соңына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дейін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жеткізуге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ұмтылыс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026A9A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Кілттер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647B4C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аяғымен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), тар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жерде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кеңістікті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бағдарлау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дәлдікті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7EEFDD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қозғалыстарды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768D599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техникасын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ұзын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арқанмен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жаттығулар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</w:tc>
      </w:tr>
      <w:tr w:rsidR="00192084" w:rsidRPr="002162A6" w14:paraId="291ED27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CAADE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3C24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B71813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мультфильмі</w:t>
            </w:r>
            <w:proofErr w:type="spellEnd"/>
          </w:p>
          <w:p w14:paraId="5C767D1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Алан</w:t>
            </w:r>
          </w:p>
          <w:p w14:paraId="48A97CA0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  <w:hyperlink r:id="rId8">
              <w:r w:rsidRPr="002162A6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https://youtu.be/ARxq9eUY6PA</w:t>
              </w:r>
            </w:hyperlink>
          </w:p>
        </w:tc>
      </w:tr>
      <w:tr w:rsidR="00192084" w:rsidRPr="002162A6" w14:paraId="69AF5CD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D6FAF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24C7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1DAD2EE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EE19E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65A58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6A8B7B9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4102F8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Пісірді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апам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BFB732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емес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87D92B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Таңдайымнан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472073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Жесем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тоймай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58AA9C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Әжемді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39F51D7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3813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615017B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AA4B9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8232C6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186B8D5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бидаймын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11A0A3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Елге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сыйлаймын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F07928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Дәнім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піскенде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08C890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Қауызыма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сыймаймын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A71986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сарымын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2F160F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өнімді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тарымын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122D07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сіңірсе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FA4E13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Қайтарамын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60CF5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F776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1A947DB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A894E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765223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5DDE1F3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Нанда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иісі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</w:t>
            </w:r>
          </w:p>
          <w:p w14:paraId="2D61A57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Нанда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ары бар.</w:t>
            </w:r>
          </w:p>
          <w:p w14:paraId="1616214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арқауы</w:t>
            </w:r>
            <w:proofErr w:type="spellEnd"/>
          </w:p>
          <w:p w14:paraId="6A06454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Нансыз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өмірдің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сәні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бар.</w:t>
            </w:r>
          </w:p>
          <w:p w14:paraId="0D9BA08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9898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9CD9B8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FD4F06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716544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3EAC645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қиқымын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шашпаңдар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6912B3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жатса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баспаңдар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A33311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қастерлеп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</w:p>
          <w:p w14:paraId="58EE6EF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Торғайларға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тастаңдар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E238AA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B778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575FCE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A73982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FA134D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3675BF3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Ей,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E34FB3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Бар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бар!</w:t>
            </w:r>
          </w:p>
          <w:p w14:paraId="3196583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Тоқаш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FC299F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Тәттіге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жұрт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7992865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92084" w:rsidRPr="002162A6" w14:paraId="1F485FF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8ABA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Күндізгі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CC99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E3F06C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Гауһар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тастар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2F45829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9">
              <w:r w:rsidRPr="002162A6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https://bilimkids.kz/media/video/gauhar-tastar</w:t>
              </w:r>
            </w:hyperlink>
          </w:p>
          <w:p w14:paraId="52E7027F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7A7A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төсек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орнын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үйренеді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4C8035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Қаршақыз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оқып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18341D1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D771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үйренеді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DF795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тыныш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ұйықтауы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баяу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музыка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83FB8D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37BC1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DCF7EE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Ермагамбет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C44D51D" w14:textId="77777777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10">
              <w:r w:rsidRPr="002162A6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https://bilimkids.kz/media/video/ermagambet</w:t>
              </w:r>
            </w:hyperlink>
          </w:p>
          <w:p w14:paraId="07B087FD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DAF3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үйренеді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71743D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тыныш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ұйықтауы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баяу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музыка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2937DA7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192084" w:rsidRPr="002162A6" w14:paraId="3CA5A77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72B2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Ұйқыдан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</w:p>
          <w:p w14:paraId="6060350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ояту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5DEA1D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сауықтыру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452B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Жалпақтабандықтың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алдын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денсаулық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жолдарымен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016B9A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2DD472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Шаңғы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жаттығуы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тізеге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бүгіп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кезекпен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созу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жинау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табанды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төсек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үстіне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үйкеу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Жалпақтабандықтың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алдын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денсаулық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жолдарымен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E00B82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192084" w:rsidRPr="002162A6" w14:paraId="41079D5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5ED9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7F179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қойған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назар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дастарқан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баулуға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-дара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этикет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2084" w:rsidRPr="002162A6" w14:paraId="4F98265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B686B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1C6F6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Сақина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аз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қимылды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444A890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зеректікке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шапшаңдыққа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достыққа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A77E48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алақанына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жасырынатын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шамадағы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сақина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487DD9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B4D117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жарты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шеңбер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құрып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отырады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жүргізуші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сақинаны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әрбір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кезегімен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сақинаны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қимылдар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Алақанына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жасырынып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салынған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сақинасы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бар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жүргізуші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шақырғанда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орнынан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ытқып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шығып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шеңбердің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тысына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шығып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кету керек.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сақинасы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бар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байқаса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оны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орнынан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жібермей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керек.</w:t>
            </w:r>
          </w:p>
          <w:p w14:paraId="66A40F1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EE3F824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B3508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Сюжетті-рөлдік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5C25F20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Сұлулық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салоны".</w:t>
            </w:r>
          </w:p>
          <w:p w14:paraId="36C321A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сұлулық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салоны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қызметкерлері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шаштараз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маникюр, педикюр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шебері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бет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әрлеуші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мамандықтары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ұғымдарын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нәтижелі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қарым-қатынастарға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жауапкершілікке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сыпайылыққа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EFE4F4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C2F4F3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Шаштараз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маникюр, педикюр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шебері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бет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әрлеуші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қолданатын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модельдері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қатпа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қағаздан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пластиктен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жасалған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перчаткалар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халаттар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бас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алжапқыштар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журналдар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төлемді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қамтамасыз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ететін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карточкалар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қаражаттың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орнына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қолданатын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таңбалауыштар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97DD1D7" w14:textId="7AEB0558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қоюға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жаттықтырады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538FF26" w14:textId="051D4C45" w:rsidR="002162A6" w:rsidRPr="002162A6" w:rsidRDefault="00000000" w:rsidP="002162A6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6AE82215" w14:textId="476C2BFC" w:rsidR="00192084" w:rsidRPr="002162A6" w:rsidRDefault="00000000" w:rsidP="002162A6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07EE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Дидактикалық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04C261A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Маталар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жәрмеңкесі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302A154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жасанды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маталар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ажыратуға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мата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ұстап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сипау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көзбен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салыстыру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тәсілдеріне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түйсік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зейін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сөйлеу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талғампаздыққа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зияткерлікке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97FCA3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67D965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маталар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кескіндері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мақта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мата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сиса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батист, атлас, джинсы),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зығыр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мата;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мата (драп,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мата);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жібек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мата (шифон, жаккард, атлас);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жасанды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маталар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(вискоза, плащ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матасы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6AFE6DA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қанша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маталарды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зерттеуге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болатынын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қалыптасқан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жағдайларға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сүйеніп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ұйымдастырады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DC2D51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76760A1A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96E887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Сюжетті-рөлдік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10765BB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тігу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шеберханасы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27A8E8C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түсінігінде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тігу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шеберханасы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ұғымын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барысында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дизайнер,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үлгісін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пішуші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тігінші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тоқымашы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үтіктеуші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мамандықтардың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тігу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шеберханасында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қандай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алатыны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түсініктерін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барысында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рөлдерді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игерту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эстетикалық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талғамды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төзімділікке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еңбексүйгіштікке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адамның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еңбегін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қадірлеу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5F5D7D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366B8B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Ілмектер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тігін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машинасы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қайшы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ойыншық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үтік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жіптер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мата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үлгілері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бор,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сызғыш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қарындаш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сәнді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киімдердің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суреттері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басылған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журналдар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үлгілерінің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сызбалары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96350D9" w14:textId="48BEAC46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тұтынушылар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сән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журналынан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өздеріне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үлгісін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тігіншімен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мата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үлгісін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таңдай</w:t>
            </w:r>
            <w:proofErr w:type="spellEnd"/>
            <w:r w:rsidR="002162A6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ды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155A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Вариативті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компонент.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Жас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зерттеуші</w:t>
            </w:r>
            <w:proofErr w:type="spellEnd"/>
          </w:p>
          <w:p w14:paraId="13DF795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ұшып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келгенде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7F3F467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құстардың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пайдасы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мағлұмат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беру;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құстардың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тіршілігі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кеңейту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97E213C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CDE00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13182F3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па?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Бұрыс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па?" 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қажетті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етістіктермен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сипаттау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1D8B73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жан-жануардың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адамның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құбылыстың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қимыл-қозғалысын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білдіретін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сөздерді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тыңдатып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сипаттаманың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бұрыстығын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анықтатқызу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дұрыс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нұсқаны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айтуға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ынталандыру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қоршаған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әлем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заңдылықтары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жайындағы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сөйлеу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дүниетанымын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кеңейту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1FA599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жауаптары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мынадай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болуы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мүмкін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: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Қасқыр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шаңқылдамайды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ұлиды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",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тамшыламайды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соғады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еседі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",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жорғаламайды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ұшады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", 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ұшпайды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жүзеді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",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т.б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C4C5CD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жануарларға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құбылыстарға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ғана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сипаттама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беруі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мүмкін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Бұл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нұсқалары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8933DB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3B253A4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B3F9816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Сюжетті-рөлдік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31BA783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Дәріхана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59A25887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дәріхана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қызметкерлері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(фармацевт, провизор)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мамандықтары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ұғымдарын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нәтижелі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қарым-қатынастарға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жауапкершілікке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сыпайылыққа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42B13A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39CC022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Дәрі-дәрмектердің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модельдері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F83BE7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Дәріхана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сөмкелері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халаттар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төлемді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қамтамасыз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ететін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карточкалар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қаражаттың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орнына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қолданылатын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таңбалауыштар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2F3E44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B74789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дәріханада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ететін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жөнінде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фармацевт, провизор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міндеттерін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дәріханада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сатылатын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дәрі-дәрмектер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медициналық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көмек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үшін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қандай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болатынын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анықтайды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421F8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дәріханашы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провизор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рөлдерін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кімнің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ойнайтынын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анықтайды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қалғандары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тұтынушылар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өздеріне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орындарына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барады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9C14C0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тұтынушылар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дәріханаға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келіп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ойынды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бастайтынын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айтады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78D656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Алғашында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диалогтарды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реттеп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сұрақтарды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тиянақты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қоюға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жаттықтырады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679071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237A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Дидактикалық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21ECE46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Бұл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қай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мезгілде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болады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?"</w:t>
            </w:r>
          </w:p>
          <w:p w14:paraId="1802C66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мезгілге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құбылыстар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тиянақтайды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зейін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байланыстыра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сөйлеу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D82B48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A54D86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келген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мезгіліне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құбылысты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сипаттайды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құбылыстың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атауын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мезгілін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табуға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міндетті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3FF42E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жауаптарын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тек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сөзбен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ғана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айтпай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құбылыстың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не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себептен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болғанын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түсіндіруге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талпындыру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2B5B2E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F9D9A8B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C3E90C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Сюжетті-рөлдік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2743EFD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Кітапхана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7453E52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кітапхана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ұғымдарын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кітапханашы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атқаратын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рөлі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неде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екендігін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тәртіптілікке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ұғымталдыққа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төзімділікке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18A631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508D22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Кітаптарға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сөрелер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кітаптар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оқырманды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белгілеу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кітапшасы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оқырман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билеті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бейнеленген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карточкалар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2CFC729" w14:textId="41E63B6B" w:rsidR="00192084" w:rsidRPr="002162A6" w:rsidRDefault="00000000" w:rsidP="002162A6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8300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Дидактикалық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72F78F5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Адасқан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сандар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1E425CF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тізбегі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жайындағы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реттік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сандарды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пысықтау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тізбегінде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көршілерін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немесе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тізбектегі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келген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арасында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жасырынған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тауып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атауға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зейінді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елестету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шапшаңдыққа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зеректікке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2F616D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таным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65D8555B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4F771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Сюжетті-рөлдік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7E97E6C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Аспазхана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247D0FB9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аспазханада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жұмыс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істейтін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мамандар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аспаз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даяшы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кассир, гардероб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қызметкері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қоғамдық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орындарда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әдептілік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тамақтанудағы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әдеп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ережелерін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меңгерту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ұстануға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ынталандыру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сыпайы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еңбекті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қадірлеуге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CD1054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C50D5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Аспазхана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жиһаздары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үстелдер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орындықтар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аспазхана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қызметкерлеріне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аспаз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даяшы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кассир, гардероб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қызметкері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үлгілері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құралдары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82021F" w14:textId="3239BFB6" w:rsidR="00192084" w:rsidRPr="002162A6" w:rsidRDefault="00192084" w:rsidP="002162A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</w:p>
        </w:tc>
      </w:tr>
      <w:tr w:rsidR="00192084" w:rsidRPr="002162A6" w14:paraId="7F6479E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4CC74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42BA0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тақпағын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жаттау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60AA566A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қырға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төрледі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1C210A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Төрт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түлік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мал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төлдеді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06937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Бәйшешектер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құлпырып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5054152C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тұрғандай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: «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мені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!»</w:t>
            </w:r>
          </w:p>
          <w:p w14:paraId="44BD1AC2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Жылы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мезгіл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жетіпті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5B8509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Тастадық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етікті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AF912C4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көктемге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жеткізбей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051B57B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Тауға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шығып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кетіпті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!</w:t>
            </w:r>
          </w:p>
          <w:p w14:paraId="49AC0613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К.Ыбырайұлы</w:t>
            </w:r>
            <w:proofErr w:type="spellEnd"/>
          </w:p>
          <w:p w14:paraId="6771F14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2EE1E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Сыпайы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сөздер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37B5B1E4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өзін-өзі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ұстау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мәдениетін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сыпайылықты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әрқайсысына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құрмет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сезімін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досқа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бір-біріне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көмектесуге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ұмтылысқа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0764C1F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Барысы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Педагог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әртүрлі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сюжеттер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бейнеленген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суреттерді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көрсетеді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сұрақтар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қояды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сұрақтарға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толық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жауап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береді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553285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04F3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тап"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82C3CF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42A870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түрінен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тануға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; "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ұғымын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нақтылау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аттарын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E89CD3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793668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жемшашарға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келген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орналастырады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мұқият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тексеріп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артық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Педагог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түсіндіруді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сұрайды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CD0A91F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4FBED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Сурет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салудан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ойын-жаттығу</w:t>
            </w:r>
            <w:proofErr w:type="spellEnd"/>
          </w:p>
          <w:p w14:paraId="3071A211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Анамның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портреті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12634078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ананың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портреті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салуға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екі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көз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мұрын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ауыз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бет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мүшелерін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мөлшерлеп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адамның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салу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техникасын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игерту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ACEA5A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A73F5B" w14:textId="77777777" w:rsidR="00192084" w:rsidRPr="002162A6" w:rsidRDefault="0019208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67CE5" w14:textId="77777777" w:rsidR="00192084" w:rsidRPr="002162A6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халқы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қолөнер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шеберлерімен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жасалған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киіз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үйдің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заттарын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тұрмыстық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заттарды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білдіретін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кереге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уық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шаңырақ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ағаш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керует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кебеже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сандық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кілем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сырмақ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алаша, ши,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басқұр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арқан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жіп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1C623A54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тілі</w:t>
            </w:r>
            <w:proofErr w:type="spellEnd"/>
            <w:r w:rsidRPr="002162A6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192084" w:rsidRPr="002162A6" w14:paraId="194F585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4DD5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57C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ынталандыру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жабдықтарын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іріктеу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әңгімелесулер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шалбарын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бас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бәтеңкесін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реттілікпен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киюін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қадағалау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2084" w:rsidRPr="002162A6" w14:paraId="364CB90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B130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63F06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Түскі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2084" w:rsidRPr="002162A6" w14:paraId="21BD84E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3E27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3D8A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7CB6E5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мультфильмі</w:t>
            </w:r>
            <w:proofErr w:type="spellEnd"/>
          </w:p>
          <w:p w14:paraId="4253BF6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Алан</w:t>
            </w:r>
          </w:p>
          <w:p w14:paraId="21E322DF" w14:textId="77777777" w:rsidR="00192084" w:rsidRPr="002162A6" w:rsidRDefault="00192084">
            <w:pPr>
              <w:widowControl w:val="0"/>
              <w:rPr>
                <w:sz w:val="18"/>
                <w:szCs w:val="18"/>
              </w:rPr>
            </w:pPr>
            <w:hyperlink r:id="rId11">
              <w:r w:rsidRPr="002162A6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https://youtu.be/ARxq9eUY6PA</w:t>
              </w:r>
            </w:hyperlink>
          </w:p>
        </w:tc>
      </w:tr>
      <w:tr w:rsidR="00192084" w:rsidRPr="002162A6" w14:paraId="6C32269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14F9C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Кешкі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819D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3853FC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549860C" w14:textId="270CF4F0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8580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5459F1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AF5A487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A47D86" w14:textId="5970AB94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03A3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1B766D8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955D10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5C67B89" w14:textId="53F42D0A" w:rsidR="00192084" w:rsidRPr="002162A6" w:rsidRDefault="0019208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E1A1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02BD11E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A654B7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88B1D23" w14:textId="00F0445E" w:rsidR="00192084" w:rsidRPr="002162A6" w:rsidRDefault="00192084" w:rsidP="002162A6">
            <w:pPr>
              <w:widowContro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9BD95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211AA5F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65DCE59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B6E940A" w14:textId="743FA384" w:rsidR="00192084" w:rsidRPr="002162A6" w:rsidRDefault="00192084">
            <w:pPr>
              <w:widowControl w:val="0"/>
              <w:rPr>
                <w:sz w:val="18"/>
                <w:szCs w:val="18"/>
              </w:rPr>
            </w:pPr>
          </w:p>
        </w:tc>
      </w:tr>
      <w:tr w:rsidR="00192084" w:rsidRPr="002162A6" w14:paraId="53A1CD8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02CD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57C8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B60B081" w14:textId="32C38B07" w:rsidR="00192084" w:rsidRPr="002162A6" w:rsidRDefault="00000000" w:rsidP="00313D3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</w:t>
            </w: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дәстүрлерімен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175FFC9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586ACBE8" w14:textId="12B94E62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141D57F4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4C3E8D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сюжеттерде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мағыналы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кеңістіктік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AC902C2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BA736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36FE64F" w14:textId="0D1F55BC" w:rsidR="00192084" w:rsidRPr="002162A6" w:rsidRDefault="00000000" w:rsidP="00313D3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</w:t>
            </w: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дәстүрлерімен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1157C6C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сюжеттерде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мағыналы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кеңістіктік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F70720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2DB1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FE6E41D" w14:textId="0628C50C" w:rsidR="00192084" w:rsidRPr="002162A6" w:rsidRDefault="00000000" w:rsidP="00313D3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</w:t>
            </w: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дәстүрлерімен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37CA207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04BB58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3806033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сюжеттерде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мағыналы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кеңістіктік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F76209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8E77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3D3BD51" w14:textId="651C163A" w:rsidR="00192084" w:rsidRPr="002162A6" w:rsidRDefault="00000000" w:rsidP="00313D3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</w:t>
            </w: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дәстүрлерімен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4D12AE48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60B4F0E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88B75BD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39308BA2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сюжеттерде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мағыналы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кеңістіктік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66993A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14FCB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2E4316A" w14:textId="018DAA1B" w:rsidR="00192084" w:rsidRPr="002162A6" w:rsidRDefault="00000000" w:rsidP="00313D3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</w:t>
            </w: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дәстүрлерімен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274872CC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2168B3EF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8CB97AA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586254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кейіпкерлерінің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бейнесін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өзіне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сюжеттерде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мағыналы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байланыстарымен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арасындағы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кеңістіктік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қатынастарды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білу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652054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92084" w:rsidRPr="002162A6" w14:paraId="6C2240A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7D373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796DB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Балаға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ертегі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оқудың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маңыздылығы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жайлы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ата-анамен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әңгімелесу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30C41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Ең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әдемі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гүлдер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жобасын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ұйымдастыру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9DD88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Айына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отбасы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күнін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өткізу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4B0AD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Әкем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анам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мен –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біз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 тату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отбасымыз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2162A6">
              <w:rPr>
                <w:rFonts w:ascii="Calibri" w:eastAsia="Calibri" w:hAnsi="Calibri" w:cs="Calibri"/>
                <w:sz w:val="18"/>
                <w:szCs w:val="18"/>
              </w:rPr>
              <w:t>жоба</w:t>
            </w:r>
            <w:proofErr w:type="spellEnd"/>
            <w:r w:rsidRPr="002162A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AC9DE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суреттерінен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көрме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38F2E80" w14:textId="77777777" w:rsidR="00192084" w:rsidRPr="002162A6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Анашым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! Мен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сізді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көремін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!»</w:t>
            </w:r>
          </w:p>
          <w:p w14:paraId="06F7D13A" w14:textId="77777777" w:rsidR="00192084" w:rsidRPr="002162A6" w:rsidRDefault="00000000">
            <w:pPr>
              <w:widowControl w:val="0"/>
              <w:rPr>
                <w:sz w:val="18"/>
                <w:szCs w:val="18"/>
              </w:rPr>
            </w:pPr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«8-наурыз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Аналар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мерекесі</w:t>
            </w:r>
            <w:proofErr w:type="spellEnd"/>
            <w:r w:rsidRPr="002162A6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</w:tbl>
    <w:p w14:paraId="791876A0" w14:textId="77777777" w:rsidR="00192084" w:rsidRPr="002162A6" w:rsidRDefault="00192084">
      <w:pPr>
        <w:rPr>
          <w:sz w:val="18"/>
          <w:szCs w:val="18"/>
        </w:rPr>
      </w:pPr>
    </w:p>
    <w:p w14:paraId="3B6B5578" w14:textId="77777777" w:rsidR="00AC254B" w:rsidRPr="002162A6" w:rsidRDefault="00AC254B" w:rsidP="00AC254B">
      <w:pPr>
        <w:rPr>
          <w:sz w:val="18"/>
          <w:szCs w:val="18"/>
        </w:rPr>
      </w:pPr>
    </w:p>
    <w:p w14:paraId="55F334A8" w14:textId="50F13F60" w:rsidR="00AC254B" w:rsidRPr="002162A6" w:rsidRDefault="00AC254B" w:rsidP="00AC254B">
      <w:pPr>
        <w:rPr>
          <w:sz w:val="24"/>
          <w:szCs w:val="24"/>
          <w:lang w:val="kk-KZ"/>
        </w:rPr>
      </w:pPr>
      <w:r w:rsidRPr="002162A6">
        <w:rPr>
          <w:sz w:val="24"/>
          <w:szCs w:val="24"/>
          <w:lang w:val="kk-KZ"/>
        </w:rPr>
        <w:lastRenderedPageBreak/>
        <w:t>Тексерген әдіскер:                                  Эшанкулова Б.Ю.</w:t>
      </w:r>
    </w:p>
    <w:sectPr w:rsidR="00AC254B" w:rsidRPr="002162A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84"/>
    <w:rsid w:val="00192084"/>
    <w:rsid w:val="002162A6"/>
    <w:rsid w:val="00313D3A"/>
    <w:rsid w:val="004D2A06"/>
    <w:rsid w:val="00AC254B"/>
    <w:rsid w:val="00D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2FC1"/>
  <w15:docId w15:val="{EBF9B3F2-3FF4-4C3B-A493-764FD0CF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Rxq9eUY6P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erkem-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11" Type="http://schemas.openxmlformats.org/officeDocument/2006/relationships/hyperlink" Target="https://youtu.be/ARxq9eUY6PA" TargetMode="External"/><Relationship Id="rId5" Type="http://schemas.openxmlformats.org/officeDocument/2006/relationships/hyperlink" Target="https://bilimkids.kz/media/video/qaidasyn" TargetMode="External"/><Relationship Id="rId10" Type="http://schemas.openxmlformats.org/officeDocument/2006/relationships/hyperlink" Target="https://bilimkids.kz/media/video/ermagambet" TargetMode="External"/><Relationship Id="rId4" Type="http://schemas.openxmlformats.org/officeDocument/2006/relationships/hyperlink" Target="https://bilimkids.kz/media/video/qaidasyn" TargetMode="External"/><Relationship Id="rId9" Type="http://schemas.openxmlformats.org/officeDocument/2006/relationships/hyperlink" Target="https://bilimkids.kz/media/video/gauhar-ta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6484</Words>
  <Characters>36964</Characters>
  <Application>Microsoft Office Word</Application>
  <DocSecurity>0</DocSecurity>
  <Lines>308</Lines>
  <Paragraphs>86</Paragraphs>
  <ScaleCrop>false</ScaleCrop>
  <Company/>
  <LinksUpToDate>false</LinksUpToDate>
  <CharactersWithSpaces>43362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4</cp:revision>
  <dcterms:created xsi:type="dcterms:W3CDTF">2025-07-16T19:38:00Z</dcterms:created>
  <dcterms:modified xsi:type="dcterms:W3CDTF">2025-07-17T09:17:00Z</dcterms:modified>
</cp:coreProperties>
</file>