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71E1" w14:textId="77777777" w:rsidR="000E0B15" w:rsidRPr="0037325B" w:rsidRDefault="000E0B15" w:rsidP="003732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25B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B28A578" w14:textId="77777777" w:rsidR="000E0B15" w:rsidRPr="0037325B" w:rsidRDefault="000E0B15" w:rsidP="00373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32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9CA93B" w14:textId="77777777" w:rsidR="0037325B" w:rsidRPr="0037325B" w:rsidRDefault="0037325B" w:rsidP="00373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25B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ұйымы: Жекеменшік «Мейірім» балабақшасы</w:t>
      </w:r>
    </w:p>
    <w:p w14:paraId="278064AC" w14:textId="72ED1140" w:rsidR="0037325B" w:rsidRPr="0037325B" w:rsidRDefault="0037325B" w:rsidP="00373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5D44C738" w14:textId="77777777" w:rsidR="000E0B15" w:rsidRPr="0037325B" w:rsidRDefault="000E0B15" w:rsidP="00373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29B9758" w14:textId="77777777" w:rsidR="000E0B15" w:rsidRPr="0037325B" w:rsidRDefault="000E0B15" w:rsidP="0037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25B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7325B">
        <w:rPr>
          <w:rFonts w:ascii="Times New Roman" w:eastAsia="Times New Roman" w:hAnsi="Times New Roman" w:cs="Times New Roman"/>
          <w:sz w:val="28"/>
          <w:szCs w:val="28"/>
        </w:rPr>
        <w:t>: 11.03 - 15.03.2024ж.</w:t>
      </w:r>
    </w:p>
    <w:p w14:paraId="3C33160F" w14:textId="5EFD306B" w:rsidR="0037325B" w:rsidRPr="0037325B" w:rsidRDefault="0037325B" w:rsidP="00373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25B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</w:t>
      </w:r>
      <w:r w:rsidRPr="003732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25B">
        <w:rPr>
          <w:rFonts w:ascii="Times New Roman" w:eastAsia="Times New Roman" w:hAnsi="Times New Roman" w:cs="Times New Roman"/>
          <w:sz w:val="28"/>
          <w:szCs w:val="28"/>
          <w:lang w:val="kk-KZ"/>
        </w:rPr>
        <w:t>жөні: Төребай Мадина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345"/>
        <w:gridCol w:w="2642"/>
        <w:gridCol w:w="2273"/>
        <w:gridCol w:w="2410"/>
        <w:gridCol w:w="2480"/>
      </w:tblGrid>
      <w:tr w:rsidR="000E0B15" w:rsidRPr="0037325B" w14:paraId="760F2E7A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7D7D8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037D0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9DED6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Сейсенбі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67B08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A99BB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85AC5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Жұма</w:t>
            </w:r>
            <w:proofErr w:type="spellEnd"/>
          </w:p>
        </w:tc>
      </w:tr>
      <w:tr w:rsidR="000E0B15" w:rsidRPr="0037325B" w14:paraId="601A4EEA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6E246" w14:textId="77777777" w:rsidR="000E0B15" w:rsidRPr="0037325B" w:rsidRDefault="000E0B15" w:rsidP="0037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37D42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9210C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9B8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D7A6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D261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15" w:rsidRPr="0037325B" w14:paraId="3E8A5C2D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240D8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E968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0AC67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2C79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F62A3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7FA4E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15" w:rsidRPr="0037325B" w14:paraId="3BFB307B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EFC0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7253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E0B15" w:rsidRPr="0037325B" w14:paraId="719B98A3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FAA70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A56A9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"Баланы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?".</w:t>
            </w:r>
          </w:p>
        </w:tc>
      </w:tr>
      <w:tr w:rsidR="000E0B15" w:rsidRPr="0037325B" w14:paraId="584AFF5C" w14:textId="77777777" w:rsidTr="0037325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BA02B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C94AB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фикус, бальзамин, аспидистра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қараңғы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0587C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Аквариум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балықтарына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денсаулықтарына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F6A5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бөлмесінде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сабындауды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уқалауын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тазағылын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F1E3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фикус, бальзамин, аспидистра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қараңғы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5F31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сөренің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бөлшектерді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0B15" w:rsidRPr="0037325B" w14:paraId="05BFF53A" w14:textId="77777777" w:rsidTr="0037325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55F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6EEDA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-имитация.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!"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мәнерлеп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бөпешім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 берем,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ғой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Жыламашы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көкешім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Жұбатқанға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ғой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Тербетейін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Қаз-қаз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Әлімқұлов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60B8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Саусақ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ауызынан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кезегімен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кезегімен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көргеннен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Бесік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жыры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әлди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бөпем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бөпем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Жілік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тоясың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Жылауыңды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қоясың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4BD7E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Шелпек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шелпектердің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табақшаға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қараңдаршы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табақшаға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Иә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шелпектер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Шелпекті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Әлиге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берейікші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жеңіске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жетпек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Жуылмаған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Ай-ай-ай,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шелпек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сүйемелдеуге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64BE2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көжені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жапсыру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A1762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көктемі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Мәмбетов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4394911E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F77D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Таңертеңгі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4DDFA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1–1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шеңберлерді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бүкпей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1–2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кию;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1–3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(4-5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құрсауларды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2–1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жақындатып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кигізу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2–2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(3-4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тізенің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3–1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3–2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тіктелу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3–3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3–4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( 3-4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құрсауды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4.–1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4–2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( 3-4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5A6F8CC9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008C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ED007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дастарханға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Ботқамыз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104B9BED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8D8C2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046D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көңіл-күйлерін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бәсеңдеу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әуенжазбасын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Бәрекелді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18E0D6B6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98E7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кестесі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A597E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тарту".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82BC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"Наурыз –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басы".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отырып,әуенмен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хорда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ұжымға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599C3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арқаннан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жіңішке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қайшылап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"Наурыз"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8A787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адымдап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белгісі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FD02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Сенсорикадан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біркелкі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денелер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</w:tr>
      <w:tr w:rsidR="000E0B15" w:rsidRPr="0037325B" w14:paraId="5AEA7347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9D199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A870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Тәбетіміз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Ас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E0B15" w:rsidRPr="0037325B" w14:paraId="066B3D69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547ED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546D6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таңбалауыш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E0B15" w:rsidRPr="0037325B" w14:paraId="69DD868A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FAB6D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05CF8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мамықтарға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ұқсайтындарына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қошқар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Мырзалиев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Бұлттар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ұқсап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ұшайық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желмін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"Аю,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ояншы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!"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қарама-қарсы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соғылмай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апандағы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аюымыз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Қанекей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оятайықшы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Аю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Аю,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ұйқыжансың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сомдап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отырғызып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тап"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B974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Ағаштарды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бүршік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зейінін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Бау-бақшада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қатар-қатар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желпілдеп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шайқалып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Қоңырауым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Сыңғырлайды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сайда.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адапсай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жасырынған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сыңғырлайды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реттерде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жасырады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Тегіс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жүреміз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жылжи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7119A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Ауладағы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құстарды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шығаратын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шиқылдаған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тұрайықшы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шиық-шиық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Иә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шиқылдайды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дыбыстайықшы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қылшақтар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соғылмай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бұлғап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тыңдаңдар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соңымнан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Мен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айтқанда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бұлғап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жүгіресіңдер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қаздардың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қайталатады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қарама-қарсы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соғылмауын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қалқылда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салқында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жейсің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Кәмпит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бе?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Кәмпит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тәтті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болмайды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Арпа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Бегалин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ұшына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ақырын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бұлшық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тепе-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B0B2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Желді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байқағыштыққа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зеректікке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соққанын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Желектерге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шайқайды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Үйректің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балапандары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күшік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ұнатады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адымдармен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Қанекей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қайталайықшы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Көрсетіңдерші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балпаңдаңдар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балапандардан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қалмаңдар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Қаңқылдаймыз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қаңқылдаймыз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Қаңқ-қаңқ-қаңқ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Қаңқ-қаңқ-қаңқ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күшігім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Ап-ап-ап! Ап-ап!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Сен,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күшігім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соқтықпа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қорқытпа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Ирелеңдеген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жолдармен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ирелеңдеген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арақашықты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69DB9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Көктемгі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жылынуына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келуіне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киінгенін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қараңдаршы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күлімдеп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шуақтарымен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Ахметова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жасауға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соғылмай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сермейік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Шапалақтап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өткізіледі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сияқты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секірейік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0B15" w:rsidRPr="0037325B" w14:paraId="04C0BDCB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F4F2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C37AE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беті-қолды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тазалап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Сылдырлайды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мөлдір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Мөлдір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Жуынсаң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әрдайым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Таза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маңдайың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3DD23992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DD55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E0DB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дастарханға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Ботқамыз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11D0A47F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7602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Күндізгі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0379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0B15" w:rsidRPr="0037325B" w14:paraId="34A2E1F4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686B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Бірте-бірте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тұрғызу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80E7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Мейірімді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Жалпақтабандықтың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3C127762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324C8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F003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керек».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Сабынды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жан-жағын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сипалаймыз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салғышқа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алақанымызды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екіншісін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саусақтарды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айқастырып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кірпі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5E79E2B1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AD1B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BBDD6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дастарханына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дастарқан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мәзірінің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дүниетанымын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E6D3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Жапсырудан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"Алаша".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көлденең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жіңішке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таяқшаларды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бірі-бірінен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безендіруге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қылқаламмен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жапсыруға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декоративтік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мақтаныш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1CDB3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"Мен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Бауырсақпын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тақпағын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Бауырсақтың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Бауырсақпын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Қып-қызыл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сыпырылған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Қаймаққа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аунатылған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Ыстықтан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суытылған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сөзсіз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әжеден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қояннан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Ал,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кету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D0E43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Сурет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бауырсақтарға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рәсімімен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Қонжыққа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кірпіштен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тұрақтылығы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іс-тәжірибеде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сүйемелдеуге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ақыл-ойын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91010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Шәйнек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шаруашылығында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шәйнектің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шәйнектің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рәсіміндегі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</w:p>
        </w:tc>
      </w:tr>
      <w:tr w:rsidR="000E0B15" w:rsidRPr="0037325B" w14:paraId="6A8AB53E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A98F0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9F399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Керегені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Уықтай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тізеге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3083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"Наурыз"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мәңерлеп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ерітіп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жылғасы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басы.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төкті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Бата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Бата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Тәтті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дәмін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Жақыпов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E81A4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Қаз-қаз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бас"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өленің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Қаз-қаз-қаз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Қаздаң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Аздан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Қаз-қаз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бас,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Құлама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Құласаң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Жылама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46B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"Дана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қуыршақты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үйретеміз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сюжетті-дидактикалық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6E2E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Артикуляциялық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бассаң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Кермеуіңді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шешейін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Тақымыңды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 - мы 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Қадамыңа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455E9FA6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7EDC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8E3F9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Киім-кешектер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өз-өзіне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Киім-кешектер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тиянақтылық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581EDD9F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F7520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D33F5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уақыттаға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1DD20546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0FA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586C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қажеттері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7B78A453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10056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Кешкі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695AC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дастарханға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Ботқамыз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Болмаймыз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асайық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0B15" w:rsidRPr="0037325B" w14:paraId="55A07B9F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4F0D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98A6F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(не)?», «Не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сюжеттік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қайталатып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сын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Ертеңгілікке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(музыка) 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ұшқан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сүйемелденетін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аққала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жапсыру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мүсіндеу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салу)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Фланелеграфта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мүсіндеудің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кесені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тостағанды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мүсіндеуде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пішіннің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тереңдету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біріктіру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әшекейлерді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білезік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жүзік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ұқсастықтарын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умаждамау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қаламды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тарсылдатпау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Тұрғызылған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ұқыптылықпен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моторикасын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дамытушы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(сенсорика)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сенсорлық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әртекті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біреу-көп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көлемдегі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Жол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Дөрекілікке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сараңдыққа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құю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төгу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домалату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олармен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0B15" w:rsidRPr="0037325B" w14:paraId="6212B4F2" w14:textId="77777777" w:rsidTr="003732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35E8D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F0E41" w14:textId="77777777" w:rsidR="000E0B15" w:rsidRPr="0037325B" w:rsidRDefault="000E0B15" w:rsidP="0037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жайындағы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қалыптастырамыз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"Баланы Наурыз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мерекесіне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дайындыққа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қатыстыруға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7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</w:t>
            </w:r>
          </w:p>
        </w:tc>
      </w:tr>
    </w:tbl>
    <w:p w14:paraId="02B47FE2" w14:textId="77777777" w:rsidR="000E0B15" w:rsidRPr="0037325B" w:rsidRDefault="000E0B15" w:rsidP="0037325B">
      <w:pPr>
        <w:spacing w:after="0" w:line="240" w:lineRule="auto"/>
        <w:rPr>
          <w:rFonts w:ascii="Times New Roman" w:hAnsi="Times New Roman" w:cs="Times New Roman"/>
        </w:rPr>
      </w:pPr>
    </w:p>
    <w:sectPr w:rsidR="000E0B15" w:rsidRPr="0037325B" w:rsidSect="000E0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00"/>
    <w:rsid w:val="000E0B15"/>
    <w:rsid w:val="001079CF"/>
    <w:rsid w:val="0037325B"/>
    <w:rsid w:val="00D16693"/>
    <w:rsid w:val="00E1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5457"/>
  <w15:chartTrackingRefBased/>
  <w15:docId w15:val="{19DC50F1-218A-4D09-BEC5-E0645B9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3952</Words>
  <Characters>22532</Characters>
  <Application>Microsoft Office Word</Application>
  <DocSecurity>0</DocSecurity>
  <Lines>187</Lines>
  <Paragraphs>52</Paragraphs>
  <ScaleCrop>false</ScaleCrop>
  <Company/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Асель Шандырова</cp:lastModifiedBy>
  <cp:revision>3</cp:revision>
  <dcterms:created xsi:type="dcterms:W3CDTF">2024-03-03T07:27:00Z</dcterms:created>
  <dcterms:modified xsi:type="dcterms:W3CDTF">2026-02-09T03:42:00Z</dcterms:modified>
</cp:coreProperties>
</file>